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E7" w:rsidRDefault="007E18E7" w:rsidP="00B64629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УВТЕРЖДЕН</w:t>
      </w:r>
    </w:p>
    <w:p w:rsidR="007E18E7" w:rsidRDefault="007E18E7" w:rsidP="00B64629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 министерства природных ресурсов и экологии Калужской области</w:t>
      </w:r>
    </w:p>
    <w:p w:rsidR="007E18E7" w:rsidRPr="007E18E7" w:rsidRDefault="007E18E7" w:rsidP="00B64629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______________ № ______</w:t>
      </w:r>
    </w:p>
    <w:p w:rsidR="007E18E7" w:rsidRDefault="007E18E7" w:rsidP="007E18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18E7" w:rsidRPr="007E18E7" w:rsidRDefault="007E18E7" w:rsidP="007E18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2143" w:rsidRPr="007E18E7" w:rsidRDefault="00F82143" w:rsidP="007E1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по предоставлению </w:t>
      </w:r>
      <w:r w:rsidR="000B231F" w:rsidRPr="007E1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услуги по выдаче уведомления о соответствии (несоответствии) указанных в уведомлении застройщика о планируемом им строительстве или реконструкции параметров объекта </w:t>
      </w:r>
      <w:r w:rsidR="009D277E" w:rsidRPr="007E1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индивидуального жилищного строительства</w:t>
      </w:r>
      <w:r w:rsidRPr="007E1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или садового дома</w:t>
      </w:r>
      <w:r w:rsidR="00616473" w:rsidRPr="007E1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строительство, реконструкцию которых планируется осуществлять в границах особо охраняемых природных территорий регионального значения</w:t>
      </w:r>
    </w:p>
    <w:p w:rsidR="009D277E" w:rsidRPr="007E18E7" w:rsidRDefault="009D277E" w:rsidP="007E18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82143" w:rsidRPr="007E18E7" w:rsidRDefault="00F82143" w:rsidP="007E18E7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7E18E7" w:rsidRPr="007E18E7" w:rsidRDefault="007E18E7" w:rsidP="007E18E7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по предоставлению </w:t>
      </w:r>
      <w:r w:rsidR="0061647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выдаче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</w:t>
      </w:r>
      <w:r w:rsidR="003713A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границах особо охраняемых природных территорий регионального значения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3713A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3A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устанавливает порядок предоставления </w:t>
      </w:r>
      <w:r w:rsidR="003713A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выдаче уведомления о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</w:t>
      </w:r>
      <w:r w:rsidR="003713A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особо охраняемых природных территорий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3713A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услуга) и стандарт предоставления </w:t>
      </w:r>
      <w:r w:rsidR="003713A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Заявителями на предоставление </w:t>
      </w:r>
      <w:r w:rsidR="003713A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являются физические или юридические лица, обеспечивающие на принадлежащем им земельном участке</w:t>
      </w:r>
      <w:r w:rsidR="000C776A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особо охраняемых природных территорий регионального значения (далее – ООПТ</w:t>
      </w:r>
      <w:r w:rsidR="00EF3E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значения</w:t>
      </w:r>
      <w:r w:rsidR="000C776A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строительство или реконструкцию объектов индивидуального жилищного строительства или садового дома, либо их представители, действующие на основании доверенности, оформленной в соответствии с законодательством Российской Федерации (далее - заявитель).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Заявители могут обратиться за предоставлением </w:t>
      </w:r>
      <w:r w:rsidR="000C776A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</w:t>
      </w:r>
      <w:r w:rsidR="000C776A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природных ресурсов и экологии Калужской области</w:t>
      </w:r>
      <w:r w:rsidR="00D9154A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Министерство)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в </w:t>
      </w:r>
      <w:r w:rsid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бюджетное учреждение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«Многофункциональный центр предоставления государственных и </w:t>
      </w:r>
      <w:r w:rsidR="005F528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Калужской области» (далее – многофункциональный центр). Организация предоставления </w:t>
      </w:r>
      <w:r w:rsidR="00D9154A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многофункциональном центре осуществляется в соответствии с Федеральным законом от 27.07.2010 №210-ФЗ «Об организации предоставления государственных и </w:t>
      </w:r>
      <w:r w:rsid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услуг», на основании соглашения о взаимодействии, заключенного </w:t>
      </w:r>
      <w:r w:rsidR="00D9154A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многофункциональным центром</w:t>
      </w:r>
      <w:r w:rsidR="00D9154A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D06AF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порядку информирования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F82143" w:rsidRPr="007E18E7" w:rsidRDefault="00F82143" w:rsidP="0042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Консультации граждан и юридических лиц по вопросу подачи документов на получение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а также прием уведомлений осуществля</w:t>
      </w:r>
      <w:r w:rsid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>ет М</w:t>
      </w:r>
      <w:r w:rsidR="00965042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инистерство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2480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Калуга, ул.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Заводская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965042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каб.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AE463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также по телефону: </w:t>
      </w:r>
      <w:r w:rsidR="00AE463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(4842)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="000B231F" w:rsidRPr="007E18E7">
        <w:rPr>
          <w:rFonts w:ascii="Times New Roman" w:hAnsi="Times New Roman" w:cs="Times New Roman"/>
          <w:sz w:val="26"/>
          <w:szCs w:val="26"/>
        </w:rPr>
        <w:t>https://admoblkaluga.ru/sub/ecology/.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="006F7629" w:rsidRPr="007E1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priroda</w:t>
      </w:r>
      <w:r w:rsidR="006F7629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6F7629" w:rsidRPr="007E18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r w:rsidR="006F7629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.kaluga.ru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месте нахождения и графике работы многофункционального центра:</w:t>
      </w:r>
    </w:p>
    <w:p w:rsidR="00F82143" w:rsidRPr="007E18E7" w:rsidRDefault="004266A7" w:rsidP="0042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адреса и графики работы центров и офисов многофункционального центра указаны </w:t>
      </w:r>
      <w:r w:rsidR="003F4C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16A"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016A"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многофункционального центра: http://kmfc40.ru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143" w:rsidRPr="007E18E7" w:rsidRDefault="004266A7" w:rsidP="0042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адрес электронной почты многофункционального центра: </w:t>
      </w:r>
      <w:hyperlink r:id="rId6" w:history="1">
        <w:r w:rsidR="00F82143" w:rsidRPr="007E18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mail@kmfc40.ru</w:t>
        </w:r>
      </w:hyperlink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143" w:rsidRPr="007E18E7" w:rsidRDefault="004266A7" w:rsidP="0042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официальный сайт многофункционального центра: </w:t>
      </w:r>
      <w:hyperlink r:id="rId7" w:history="1">
        <w:r w:rsidR="00F82143" w:rsidRPr="007E18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http://kmfc40.ru</w:t>
        </w:r>
      </w:hyperlink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143" w:rsidRPr="007E18E7" w:rsidRDefault="004266A7" w:rsidP="0042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телефон «горячей линии» многофункционального центра: 8-800-450-11-60 (звонок по России бесплатный).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представляется заявителями в </w:t>
      </w:r>
      <w:r w:rsidR="006F7629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личного (либо </w:t>
      </w:r>
      <w:r w:rsid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почте, либо почтой России</w:t>
      </w:r>
      <w:r w:rsidR="003B6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посредством </w:t>
      </w:r>
      <w:r w:rsidR="003B6377" w:rsidRPr="003B63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 систем</w:t>
      </w:r>
      <w:r w:rsidR="003B637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B6377" w:rsidRPr="003B63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«Единый портал государственных и муниципальных услуг (функций)»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порядке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размещена на официальном сайте </w:t>
      </w:r>
      <w:r w:rsidR="006F7629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Интернет, а также в федеральной государственной информационной системе «Единый портал государственных и </w:t>
      </w:r>
      <w:r w:rsid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(функций)» </w:t>
      </w:r>
      <w:r w:rsid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06AF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http://gosuslugi.admoblkaluga.ru</w:t>
      </w:r>
      <w:r w:rsid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06AF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региональной государственной информационной системе «Портал государственных и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Калужской области»</w:t>
      </w:r>
      <w:r w:rsidR="00D06AF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06AF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https://uslugikalugi.ru/</w:t>
      </w:r>
      <w:r w:rsid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06AF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ответах на телефонные звонки и устные обращения заявителей </w:t>
      </w:r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уполномоченное на выдачу </w:t>
      </w:r>
      <w:r w:rsidR="007A1672" w:rsidRP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</w:t>
      </w:r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ООПТ </w:t>
      </w:r>
      <w:r w:rsidR="007A1672" w:rsidRP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регионального значени</w:t>
      </w:r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уполномоченный специалист),</w:t>
      </w:r>
      <w:r w:rsidR="007A1672" w:rsidRP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</w:t>
      </w:r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информирование заявителя о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</w:t>
      </w:r>
      <w:proofErr w:type="gramEnd"/>
    </w:p>
    <w:p w:rsidR="00F82143" w:rsidRPr="007E18E7" w:rsidRDefault="004266A7" w:rsidP="0042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 </w:t>
      </w:r>
      <w:proofErr w:type="gramStart"/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</w:t>
      </w:r>
      <w:proofErr w:type="gramEnd"/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фамилию, имя, отчество и замещаемую должность;</w:t>
      </w:r>
    </w:p>
    <w:p w:rsidR="00F82143" w:rsidRPr="007E18E7" w:rsidRDefault="004266A7" w:rsidP="0042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вежливой форме четко и подробно информирует заявителя по интересующим вопросам;</w:t>
      </w:r>
    </w:p>
    <w:p w:rsidR="00F82143" w:rsidRPr="007E18E7" w:rsidRDefault="004266A7" w:rsidP="00426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все необходимые меры для ответа на поставленные вопросы, в том числе с привлечением других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="00195686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служащих,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82143" w:rsidRPr="004266A7" w:rsidRDefault="00F82143" w:rsidP="004266A7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66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Стандарт предоставления </w:t>
      </w:r>
      <w:r w:rsidR="000B231F" w:rsidRPr="004266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государственной</w:t>
      </w:r>
      <w:r w:rsidRPr="004266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услуги</w:t>
      </w:r>
    </w:p>
    <w:p w:rsidR="004266A7" w:rsidRPr="004266A7" w:rsidRDefault="004266A7" w:rsidP="004266A7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 Выдача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допустимости размещения этих объектов на земельном участке в </w:t>
      </w:r>
      <w:r w:rsidR="000001BD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границах </w:t>
      </w:r>
      <w:r w:rsidR="00EF3E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513B" w:rsidRPr="007E18E7" w:rsidRDefault="0015513B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Государственная услуга предоставляется министерством природных ресурсов и экологии Калужской области применительно к расположенным в границах ООПТ регионального значения земельным участкам.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0001BD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многофункциональный центр не вправе требовать от заявителя: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представления документов и информации</w:t>
      </w:r>
      <w:r w:rsidR="00D06BC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указанных в пункте 2.6.</w:t>
      </w:r>
      <w:r w:rsidR="002F7B52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D06BC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06BC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266A7" w:rsidRP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 предоставления государственной услуги</w:t>
      </w:r>
      <w:r w:rsidR="004266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раздел 2)</w:t>
      </w:r>
      <w:r w:rsidR="00D06BC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регламента,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осуществления действий, представление или осуществление которых не предусмотрено нормативными правовыми актами</w:t>
      </w:r>
      <w:r w:rsidR="000423E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Калужской области, нормативными правовыми актами 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осуществления действий, в том числе согласований, необходимых для получения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связанных с обращением в иные органы и организации;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представления документов и информации, в том числе подтверждающих внесение заявителем платы за предоставление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</w:t>
      </w:r>
      <w:r w:rsidR="00FF4C57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услуг, которые находятся в распоряжении органов, предоставляющих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="00FF4C57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«Об организации предоставления государственных и </w:t>
      </w:r>
      <w:r w:rsidR="005F528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услуг» (далее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закон)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="00FF4C57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услуг,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="00FF4C57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правовыми актами, за исключением документов, включенных в определенный частью 6 статьи 7 Федерального закона перечень документов</w:t>
      </w:r>
      <w:r w:rsidR="006E7C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7CA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вправе представить указанные документы и информацию в </w:t>
      </w:r>
      <w:r w:rsidR="00FF4C57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собственной инициативе;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</w:t>
      </w:r>
      <w:r w:rsidR="00FF4C57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центра в приеме документов,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 исключением следующих случаев:</w:t>
      </w:r>
    </w:p>
    <w:p w:rsidR="00F82143" w:rsidRPr="007E18E7" w:rsidRDefault="006E7CAA" w:rsidP="006E7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нормативных правовых актов, касающихся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после первоначальной подачи заявления о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F82143" w:rsidRPr="007E18E7" w:rsidRDefault="006E7CAA" w:rsidP="006E7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ошибок в заявлении о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не включенных в представленный ранее комплект документов;</w:t>
      </w:r>
    </w:p>
    <w:p w:rsidR="00F82143" w:rsidRPr="007E18E7" w:rsidRDefault="006E7CAA" w:rsidP="006E7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действия документов или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после первоначального отказа в приеме документов, необходимых для предоставления 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F82143" w:rsidRPr="007E18E7" w:rsidRDefault="006E7CAA" w:rsidP="006E7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</w:t>
      </w:r>
      <w:r w:rsidR="00FF4C57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bookmarkStart w:id="0" w:name="_GoBack"/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специалиста</w:t>
      </w:r>
      <w:bookmarkEnd w:id="0"/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 многофункционального центра при 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первоначальном отказе в приеме документов,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о чем в письменном виде за подписью заместителя </w:t>
      </w:r>
      <w:r w:rsidR="00FF4C57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начальника управления </w:t>
      </w:r>
      <w:r w:rsidR="00FF4C57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 деятельности в сфере природопользования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 многофункционального центра  при первоначальном отказе в приеме документов, необходимых для предоставления 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уведомляется заявитель, а также приносятся извинения за доставленные неудобства;</w:t>
      </w:r>
    </w:p>
    <w:p w:rsidR="00F82143" w:rsidRPr="007E18E7" w:rsidRDefault="006E7CAA" w:rsidP="006E7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иных случаев, предусмотренных законодательством.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Результатом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является выдача заявителю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</w:t>
      </w:r>
      <w:r w:rsidR="00EF3E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 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наличия оснований для отказа в выдаче уведомления о соответствии установленны</w:t>
      </w:r>
      <w:r w:rsidR="006E7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параметрам, предусмотренных пунктом 2.8 раздела 2 </w:t>
      </w:r>
      <w:r w:rsidR="001A4D96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заявителю направляется уведомление о несоответствии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</w:t>
      </w:r>
      <w:r w:rsidR="001A4D96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 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Срок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- </w:t>
      </w:r>
      <w:r w:rsidR="001271B9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получения </w:t>
      </w:r>
      <w:r w:rsidR="001A4D96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 заявителя о планируемом строительстве (реконструкции) объекта индивидуального жилищного строительства или садового дома.</w:t>
      </w:r>
    </w:p>
    <w:p w:rsidR="00277809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Предоставление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осуществляется </w:t>
      </w:r>
      <w:r w:rsidR="00D06AF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нормативно-правовыми актами, перечень которых размещен в информационно-телекоммуникационной сети Интернет по адресам, указанным в пункте 1.4 раздела 1</w:t>
      </w:r>
      <w:r w:rsidR="00C1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«Общие положения»</w:t>
      </w:r>
      <w:r w:rsidR="00D06AF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Перечень документов,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2.6.1. В целях получения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заявитель самостоятельно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следующие документы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уведомление о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(далее – уведомление о планируемом строительстве (реконструкции)) по форме, утвержденной приказом Министерства строительства и жилищно-коммунального хозяйства Российской Федерации от 19.09.2018 № 591/пр (</w:t>
      </w:r>
      <w:r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C14A9E"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AE677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егламенту);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документ, подтверждающий полномочия представителя заявителя в случае, если уведомление о планируемом строительстве направлено представителем заявителя;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2.6.2. Документ, необходимый для получения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запрашивается с использованием системы межведомственного электронного взаимодействия:</w:t>
      </w:r>
    </w:p>
    <w:p w:rsidR="00F82143" w:rsidRPr="007E18E7" w:rsidRDefault="00C14A9E" w:rsidP="00C1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запрашивается в Управлении Федеральной службы государственной регистрации, кадастра и картографии по Калужской области или в филиале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бюджетного учреждения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кадастровая палата Федеральной службы государственной регистрации, кадастра и картографии»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Калужской области.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представить документы, необходимые для получения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через многофункциональный центр.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особенностях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через многофункциональный центр представлена в пункте 3.5</w:t>
      </w:r>
      <w:r w:rsidR="002E5A36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</w:t>
      </w:r>
      <w:r w:rsidR="00C14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14A9E" w:rsidRPr="00C14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административных процедур (действий) в многофункциональных центрах предоставления государственных и государственных услуг</w:t>
      </w:r>
      <w:r w:rsidR="00C14A9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раздел 3)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2.6.3</w:t>
      </w:r>
      <w:r w:rsidR="00B201E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внесения изменений в параметры планируемого строительства или реконструкции объекта индивидуального жилищного строительства или садового дома заявителем предоставляется уведомление об изменении параметров планируемого строительства или реконструкции объекта индивидуального жилищного </w:t>
      </w:r>
      <w:r w:rsidR="00C14A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 или садового дома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в соответствии с </w:t>
      </w:r>
      <w:r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приложением </w:t>
      </w:r>
      <w:r w:rsidR="00C14A9E"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B201E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</w:t>
      </w:r>
      <w:r w:rsidR="00C14A9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егламенту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изменяемых параметров.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2.6.4</w:t>
      </w:r>
      <w:r w:rsidR="00B201E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может представить документы, необходимые для получения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через многофункциональный центр. Информация об особенностях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через многофункциональный центр представлена в пункте 3.5</w:t>
      </w:r>
      <w:r w:rsidR="002E5A36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1E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Основания для отказа в приеме документов,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</w:t>
      </w:r>
    </w:p>
    <w:p w:rsidR="00F82143" w:rsidRPr="007E18E7" w:rsidRDefault="00C14A9E" w:rsidP="00C1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7B7EF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бращение представителя заявителя без доверенности (либо по окончании срока доверенности), оформленной в соответствии с законодательством Российской Федерации;</w:t>
      </w:r>
    </w:p>
    <w:p w:rsidR="00F82143" w:rsidRPr="007E18E7" w:rsidRDefault="00C14A9E" w:rsidP="00C1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9030E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указанные в уведомлении о планируемом строительстве (реконструкции)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 w:rsidR="0058321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Градостроительным</w:t>
      </w:r>
      <w:r w:rsidR="00C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 Российской Федерации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другими федеральными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законами и действующим на дату поступления уведомления о планируемом строительстве;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размещение </w:t>
      </w:r>
      <w:r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="00C840BF"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3) уведомление о планируемом строительстве (реконструкции) подано или направлено лицом, не являющимся заявителем в связи с отсутствием у него прав на земельный участок.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Основания для приостановления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отсутствуют.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Основания для возврата уведомления о планируемом строительстве (реконструкции):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в </w:t>
      </w:r>
      <w:proofErr w:type="gramStart"/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уведомлении</w:t>
      </w:r>
      <w:proofErr w:type="gramEnd"/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планируемом строительстве (реконструкции) сведений, предусмотренных частью 1 статьи 51.1 </w:t>
      </w:r>
      <w:r w:rsidR="0058321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</w:t>
      </w:r>
      <w:r w:rsidR="002E5A36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документов,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предусмотренных пунктом 2.6.1 раздела 2 </w:t>
      </w:r>
      <w:r w:rsidR="007B7EF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 уведомления о планируемом строительстве (реконструкции) и прилагаемых к нему документов осуществляется </w:t>
      </w:r>
      <w:r w:rsidR="00AE677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со дня поступления такого уведомления от заявителя с указанием причин возврата.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Предоставление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осуществляется без взимания платы.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 Максимальный срок ожидания в очереди при подаче документов на предоставление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и при получении результата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составляет 15 минут.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Срок регистрации запроса заявителя на предоставление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7B7EF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один рабочий день с момента поступления заявления.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 </w:t>
      </w:r>
      <w:r w:rsidR="007B7EF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многофункциональным центром.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Требования к местам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места информирования, предназначенные для ознакомления заявителей с информационными материалами по предоставлению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0F52CE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оборудуются: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информационными стендами с образцами заполнения уведомления о планируемом строительстве (реконструкции), уведомления об изменении параметров планируемого строительства (реконструкции) и перечнем документов,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стульями и столами для возможности оформления документов, канцелярскими принадлежностями и пр.;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2) места ожидания соответствуют комфортным условиям для заявителей и оптимальным условиям работы специалистов;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созданы условия для обслуживания </w:t>
      </w:r>
      <w:r w:rsidRPr="00CC5BD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инвалидов: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инвалидов размещены с учетом беспрепятственного подъезда и поворота колясок, на территории, прилегающей к месторасположению </w:t>
      </w:r>
      <w:r w:rsidR="001C21EE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имеются места для парковки, в том числе для транспортных средств </w:t>
      </w:r>
      <w:r w:rsidRPr="00CC5BD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инвалидов.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 заявителей к парковочным местам является бесплатным;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4) места ожидания в очереди на предоставление или получение документов оборудуются стульями, кресельными секциями, скамьями (банкетками);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кабинеты приема заявителей оборудованы информационными табличками (вывесками) с указанием: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окна (кабинета);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имени, отчества специалиста, участвующего в выдаче уведомления;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графика приема заявителей.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Показатели доступности и качества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2.15.1. Показателями качества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являются: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удовлетворенность сроками предоставления услуги;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удовлетворенность условиями ожидания приема;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удовлетворенность порядком информирования о предоставлении услуги;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удовлетворенность вниманием должностных лиц.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2.15.2. Показателями доступности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являются: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уровня информирования заявителей о порядке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 результатам опроса (</w:t>
      </w:r>
      <w:proofErr w:type="gramStart"/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достаточный</w:t>
      </w:r>
      <w:proofErr w:type="gramEnd"/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/недостаточный);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получателей, получивших необходимые сведения о порядке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 официального сайта </w:t>
      </w:r>
      <w:r w:rsidR="008A107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(% по результатам опроса);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получателей, направивших свои замечания и предложения об усовершенствовании порядка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посредством использования информационной системы обеспечения обратной связи (% от общего числа получателей);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взаимодействий заявителя с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="00EA52EE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служащими в процессе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EA52EE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- 2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2.15.3. Требования к доступности и качеству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услуги: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различных каналов получения информации о предоставлении услуги;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транспортная доступность мест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сроков ожидания в очереди при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сроков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информации о порядке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на официальном сайте </w:t>
      </w:r>
      <w:r w:rsidR="00EA52EE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подачи документов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через многофункциональный центр.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82143" w:rsidRPr="00C840BF" w:rsidRDefault="00F82143" w:rsidP="00C840BF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40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Состав, последовательность и сроки выполнения</w:t>
      </w:r>
      <w:r w:rsidR="007020C5" w:rsidRPr="00C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0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административных процедур, требования к порядку их</w:t>
      </w:r>
      <w:r w:rsidR="007020C5" w:rsidRPr="00C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0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выполнения, в том числе особенности выполнения</w:t>
      </w:r>
      <w:r w:rsidR="007020C5" w:rsidRPr="00C84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40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административных процедур в электронной форме, а также административных процедур (действий) в многофункциональных центрах предоставления государственных и </w:t>
      </w:r>
      <w:r w:rsidR="00C840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муниципальных</w:t>
      </w:r>
      <w:r w:rsidRPr="00C840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</w:t>
      </w:r>
    </w:p>
    <w:p w:rsidR="00C840BF" w:rsidRPr="00C840BF" w:rsidRDefault="00C840BF" w:rsidP="00C840BF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Предоставление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включает следующие административные процедуры: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от заявителей уведомления о планируемом строительстве (реконструкции);</w:t>
      </w:r>
    </w:p>
    <w:p w:rsidR="00F82143" w:rsidRPr="007E18E7" w:rsidRDefault="00C840BF" w:rsidP="00C84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уведомлений о планируемом строительстве (реконструкции) и подготовка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</w:t>
      </w:r>
      <w:r w:rsidR="007020C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 ООПТ регионального значения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143" w:rsidRPr="007E18E7" w:rsidRDefault="00451349" w:rsidP="00451349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заявителю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</w:t>
      </w:r>
      <w:r w:rsidR="007020C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 ООПТ регионального значения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выполнения административных процедур в многофункциональном центре указаны в пункте 3.5 раздела 3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Прием от заявителей уведомления о планируемом строительстве (реконструкции).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письменного уведомления о планируемом строительстве (реконструкции) от заявителя (застройщика) в </w:t>
      </w:r>
      <w:r w:rsidR="00DE741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 w:rsidR="008A3CAD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личного </w:t>
      </w:r>
      <w:r w:rsid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(либо по электронной почте, либо почтой России)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планируемом строительстве (реконструкции) от заявителей либо их представителей принимается на бланке по форме согласно </w:t>
      </w:r>
      <w:r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451349"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EA1B8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егламенту. Уведомление вручается </w:t>
      </w:r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сотруднику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B8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ответственному за прием и регистрацию документов.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регистрации уведомления о планируемом строительстве (реконструкции) проверяется наличие, состав исходных данных, представляемых заявителем,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Датой обращения и представления документов является день получения документов </w:t>
      </w:r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сотрудником</w:t>
      </w:r>
      <w:r w:rsidRP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B8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прием и регистрацию документов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уведомлении о планируемом строительстве указываются следующие обязательные реквизиты и сведения:</w:t>
      </w:r>
    </w:p>
    <w:p w:rsidR="00F82143" w:rsidRPr="007E18E7" w:rsidRDefault="003B02EC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:rsidR="00F82143" w:rsidRPr="007E18E7" w:rsidRDefault="003B02EC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82143" w:rsidRPr="007E18E7" w:rsidRDefault="003B02EC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F82143" w:rsidRPr="007E18E7" w:rsidRDefault="003B02EC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82143" w:rsidRPr="007E18E7" w:rsidRDefault="003B02EC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82143" w:rsidRPr="007E18E7" w:rsidRDefault="003B02EC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F82143" w:rsidRPr="007E18E7" w:rsidRDefault="003B02EC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82143" w:rsidRPr="007E18E7" w:rsidRDefault="003B02EC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:rsidR="00F82143" w:rsidRPr="007E18E7" w:rsidRDefault="003B02EC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направления застройщику результата предоставления услуги.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планируемом строительстве (реконструкции) заполняется ручным способом (чернилами или пастой синего или черного цвета) или машинописным способом. В случае если уведомление заполнено машинописным способом, заявитель дополнительно в нижней части уведомления разборчиво от руки (чернилами или пастой) указывает свои фамилию, имя и отчество (полностью).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отчество, адрес места жительства (для физических лиц), наименование, юридический адрес (для юридических лиц) должны быть написаны полностью.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планируемом строительстве (реконструкции) представляется на русском языке.</w:t>
      </w:r>
    </w:p>
    <w:p w:rsidR="00F82143" w:rsidRPr="007E18E7" w:rsidRDefault="007A1672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D9A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прием документов:</w:t>
      </w:r>
    </w:p>
    <w:p w:rsidR="00F82143" w:rsidRPr="007E18E7" w:rsidRDefault="003B02EC" w:rsidP="003B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предмет обращения, при этом максимальный срок выполнения действия на каждого заявителя составляет 10 минут;</w:t>
      </w:r>
    </w:p>
    <w:p w:rsidR="00F82143" w:rsidRPr="007E18E7" w:rsidRDefault="003B02EC" w:rsidP="003B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F82143" w:rsidRPr="007E18E7" w:rsidRDefault="003B02EC" w:rsidP="003B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наличие всех необходимых документов, исходя из соответствующего перечня (перечней) документов, представляемых на получение услуги;</w:t>
      </w:r>
    </w:p>
    <w:p w:rsidR="00F82143" w:rsidRPr="007E18E7" w:rsidRDefault="003B02EC" w:rsidP="003B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F82143" w:rsidRPr="007E18E7" w:rsidRDefault="003B02EC" w:rsidP="003B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82143" w:rsidRPr="007E18E7" w:rsidRDefault="003B02EC" w:rsidP="003B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F82143" w:rsidRPr="007E18E7" w:rsidRDefault="003B02EC" w:rsidP="003B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F82143" w:rsidRPr="007E18E7" w:rsidRDefault="003B02EC" w:rsidP="003B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не исполнены карандашом;</w:t>
      </w:r>
    </w:p>
    <w:p w:rsidR="000F52CE" w:rsidRPr="007E18E7" w:rsidRDefault="003B02EC" w:rsidP="003B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82143" w:rsidRPr="007E18E7" w:rsidRDefault="003B02EC" w:rsidP="003B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0F52CE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установлении фактов отсутствия необходимых документов, несоответствия представленных документов требованиям, указанным в </w:t>
      </w:r>
      <w:r w:rsidR="008A3CAD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 р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егламенте, уведомляет заявителя о наличии препятствий для приема уведомления,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F82143" w:rsidRPr="007E18E7" w:rsidRDefault="003B02EC" w:rsidP="003B0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4629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комплект документов (дело).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Сформированный комплект документов (дело) направляется заместителю </w:t>
      </w:r>
      <w:r w:rsidR="00810AB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начальнику управления </w:t>
      </w:r>
      <w:r w:rsidR="00810AB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 деятельности в сфере приро</w:t>
      </w:r>
      <w:r w:rsidR="00F469C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допользования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 и визирования.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рассмотренное заместителем </w:t>
      </w:r>
      <w:r w:rsidR="008A3CAD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 - начальником управления регулирования деятельности в сфере природопользования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накладывается резолюци</w:t>
      </w:r>
      <w:r w:rsidR="00A451B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направляется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исполнения </w:t>
      </w:r>
      <w:r w:rsidR="00A451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</w:t>
      </w:r>
      <w:r w:rsidRPr="00A451B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="008A3CAD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регулированию использования территорий с особым режимом природопользования</w:t>
      </w:r>
      <w:r w:rsidR="003B02EC" w:rsidRP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регулирования деятельности в сфере природопользования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передача заявления </w:t>
      </w:r>
      <w:r w:rsid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</w:t>
      </w:r>
      <w:r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специалисту </w:t>
      </w:r>
      <w:r w:rsidR="008A3CAD"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A3CAD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тдела по регулированию использования территорий с особым режимом природопользования </w:t>
      </w:r>
      <w:r w:rsidR="003B0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регулирования деятельности в сфере природопользования </w:t>
      </w:r>
      <w:r w:rsidR="008A3CAD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действий в рамках данной административной процедуры - 1 рабочий день.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Рассмотрение уведомления о планируемом строительстве (реконструкции) и подготовка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</w:t>
      </w:r>
      <w:r w:rsidR="00ED5AFE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является поступление</w:t>
      </w:r>
      <w:r w:rsidR="00590BDD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уведомления о планируемом строительстве (реконструкции) и 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F82143" w:rsidRPr="007E18E7" w:rsidRDefault="0011016A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 отдела по регулированию использования территорий с особым режимом природопользования управления регулирования деятельности в сфере природопользования 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получения уведомления о планируемо</w:t>
      </w:r>
      <w:r w:rsidR="00590BDD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 строительстве (реконструкции)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</w:t>
      </w:r>
      <w:r w:rsidR="00590BDD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проверку поступившего уведомления о планируемом строительстве (реконструкции).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наличия оснований для возврата уведомления о планируемом строительстве (реконструкции), предусмотренных пунктом 2.10 раздела 2 </w:t>
      </w:r>
      <w:r w:rsidR="00E4164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164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трех рабочих дней со дня поступления уведомления о планируемом строительстве (реконструкции) возвращает застройщику данное уведомление и прилагаемые к нему документы без рассмотрения с указанием причин возврата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этом случае уведомление о планируемом строительстве считается ненаправленным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отсутствии оснований для возврат</w:t>
      </w:r>
      <w:r w:rsidR="00B64879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уведомления в срок не более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три рабочих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поступления уведомления о планируемом строительстве (реконструкции)</w:t>
      </w:r>
      <w:r w:rsidR="00B64879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</w:t>
      </w:r>
      <w:r w:rsidR="00E4164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 использованием системы межведомственного электронного взаимодействия документ, предусмотренный пунктом 2.6.2 раздела 2 </w:t>
      </w:r>
      <w:r w:rsidR="00E4164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; в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если документ, предусмотренный пунктом 2.6.2 раздела 2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 заявителем по собственной инициативе, направление межведомственного запроса не осуществляется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проверку соответствия указанных в уведомлении застройщика о планируемом строительстве или реконструкции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58321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Градостроительным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кодексом Российской Федерации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другими федеральными законами и действующим на дату поступления уведомления о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планируемом строительстве, а также допустимости размещения объекта индивидуального жилищного строительства или садового дома в соответствии с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наличия оснований для </w:t>
      </w:r>
      <w:r w:rsidR="000F52CE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пунктом 2.8 раздела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заявителю в течение </w:t>
      </w:r>
      <w:r w:rsidR="00B64879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поступления уведомления о планируемом строительстве (реконструкции) направляется</w:t>
      </w:r>
      <w:r w:rsidR="00653598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такое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уведомление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оснований </w:t>
      </w:r>
      <w:r w:rsidR="00653598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направления.</w:t>
      </w:r>
    </w:p>
    <w:p w:rsidR="00A31E75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оснований для </w:t>
      </w:r>
      <w:r w:rsidR="00653598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пунктом 2.8 раздела</w:t>
      </w:r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1016A"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лавны</w:t>
      </w:r>
      <w:r w:rsid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1016A"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11016A" w:rsidRP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по регулированию использования территорий с особым режимом природопользования управления регулирования деятельности в сфере природопользования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подготовка уведомления о соответствии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</w:t>
      </w:r>
      <w:r w:rsidR="0058070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1E75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подготовка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</w:t>
      </w:r>
      <w:r w:rsidR="0058070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действий в рамках данной административной процедуры - 5 рабочих дней.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Выдача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</w:t>
      </w:r>
      <w:r w:rsidR="0058070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способом, определенным заявителем в уведомлении о планируемом строительстве (реконструкции).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="00AF76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способ направления не указан в уведомлении о планируемом строительстве (реконструкции), то уведомление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направляется заказным письмом или через многофункциональный центр (в случае подачи уведомления о планируемом строительстве (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реконструкции) через многофункциональный центр в порядке, установленном пунктом 3.5 раздела 3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действий в рамках данной административной процедуры - 1 рабочий день.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3.5. Особенности выполнения административных процедур в многофункциональном центре.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участвует многофункциональный центр на основании соглашения о взаимодействии, заключенного между многофункциональным центром и </w:t>
      </w:r>
      <w:r w:rsidR="00F94F0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многофункциональном центре включает следующие административные процедуры: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прием, проверка уведомления о планируемом строительстве или реконструкции и документов,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выполнения административной процедуры является обращение заявителя с уведомлением о планируемом строительстве (реконструкции) и необходимыми документами в многофункциональный центр.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уведомление о планируемом строительстве (реконструкции)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наличия оснований, указанных в пункте 2.7 </w:t>
      </w:r>
      <w:r w:rsidR="0019705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2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многофункционального центра направляет уведомление о планируемом строительстве (реконструкции) и поступившие от заявителя документы в </w:t>
      </w:r>
      <w:r w:rsidR="0019705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курьерской службы в срок не более 2 рабочих дней с момента получения запроса от заявителя о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- 2 рабочих дня.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административной процедуры является передача уведомления о планируемом строительстве (реконструкции) и документов,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в </w:t>
      </w:r>
      <w:r w:rsidR="0019705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уведомления о планируемом строительстве (реконструкции) из многофункционального центра в </w:t>
      </w:r>
      <w:r w:rsidR="00F94F0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выполняются административные процедуры, предусмотренные пунктами 3.3</w:t>
      </w:r>
      <w:r w:rsidR="0019705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выдача документов (решения) заявителю по результатам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через многофункциональный центр.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выполнения административной процедуры является поступление в многофункциональный центр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</w:t>
      </w:r>
      <w:r w:rsidR="0058070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Федерации, являющегося результатом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установленным параметрам и допустимости размещения этих объектов на земельном участке </w:t>
      </w:r>
      <w:r w:rsidR="0058070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Федерации, являющееся результатом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</w:t>
      </w:r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05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прием и выдачу документов,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</w:t>
      </w:r>
      <w:r w:rsidR="007A167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многофункциональный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с учетом соблюдения срока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указанного в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2.13 раздела 2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многофункционального центра, ответственный за уведомление заявителя, в течение 2 рабочих дней со дня поступления документов из </w:t>
      </w:r>
      <w:r w:rsidR="0019705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704AA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заявителя посредством телефонной связи о результате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 готовности документов и возможности их получения. Выдает заявителю указанные документы.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действий в рамках административной процедуры является выдача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</w:t>
      </w:r>
      <w:r w:rsidR="0058070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многофункционального центра несут ответственность за действия (бездействие), осуществляемые в ходе организации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порядке и по основаниям, предусмотренным действующим законодательством.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Порядок исправления допущенных ошибок в результате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в выданных в результате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документах допущены опечатки и (или) ошибки, то заявитель вправе обратиться в </w:t>
      </w:r>
      <w:r w:rsidR="00003F2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почтовой связи, через многофункциональный центр либо непосредственно при личном обращении в </w:t>
      </w:r>
      <w:r w:rsidR="00003F2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письма о необходимости исправления допущенных опечаток и (или) ошибок осуществляется в день его поступления в </w:t>
      </w:r>
      <w:r w:rsidR="00003F2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с момента регистрации в управлении письма о необходимости исправления допущенных опечаток и (или) ошибок </w:t>
      </w:r>
      <w:r w:rsidR="00003F2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подготавливает и направляет заявителю исправленное уведомление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</w:t>
      </w:r>
      <w:r w:rsidR="0058070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</w:t>
      </w:r>
      <w:proofErr w:type="gramEnd"/>
      <w:r w:rsidR="0058070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Соответствующее уведомление вручается заявителю лично или направляется заказным почтовым отправлением с уведомлением о вручении.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письма о необходимости исправления допущенных опечаток и (или) ошибок через многофункциональный центр исправленное уведомление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</w:t>
      </w:r>
      <w:r w:rsidR="0058070B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многофункциональный центр для выдачи заявителю.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143" w:rsidRPr="000E12CE" w:rsidRDefault="00F82143" w:rsidP="000E12CE">
      <w:pPr>
        <w:pStyle w:val="a6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12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Формы контроля за исполнением </w:t>
      </w:r>
      <w:r w:rsidR="00FC2064" w:rsidRPr="000E12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Административного регламента</w:t>
      </w:r>
    </w:p>
    <w:p w:rsidR="000E12CE" w:rsidRPr="000E12CE" w:rsidRDefault="000E12CE" w:rsidP="000E12CE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нормативных правовых актов, устанавливающих требования к предоставлению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осуществляется заместителем 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начальником управления 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 деятельности в сфере природопользования</w:t>
      </w:r>
      <w:r w:rsidR="00A31E7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при предоставлении услуги, а также путем организации проведения проверок в ходе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проверок 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министра - начальником управления регулирования деятельности в сфере природопользования</w:t>
      </w:r>
      <w:r w:rsidR="00A31E7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дает указания начальнику отдела 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регулированию использования территорий с особым режимом природопользования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устранению выявленных нарушений и контролирует их исполнение.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Непосредственный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принятием решений, соблюдением и исполнением положений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нормативных правовых актов, устанавливающих требования к предоставлению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осуществляет начальник 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регулированию использования территорий с особым режимом природопользования</w:t>
      </w:r>
      <w:r w:rsidR="000218D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регулирования деятельности в сфере природопользования </w:t>
      </w:r>
      <w:r w:rsidR="000218D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контроля начальник 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по регулированию использования территорий с особым режимом природопользования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94A" w:rsidRPr="005D1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регулирования деятельности в сфере природопользования </w:t>
      </w:r>
      <w:r w:rsidR="000218D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указания специалистам своего отдела по устранению выявленных нарушений и контролирует их исполнение.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Порядок осуществления текущего контроля за соблюдением и исполнением ответственными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служащими положений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нормативных правовых актов, устанавливающих требования к предоставлению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заключается в рассмотрении, принятии решений и подготовке ответов на обращения заявителей, содержащие жалобы на решения (действия, бездействие), принимаемые (осуществляемые) в ходе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Периодичность осуществления плановых проверок полноты и качества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устанавливается в соответствии с планом работы управления 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 деятельности в сфере природопользования</w:t>
      </w:r>
      <w:r w:rsidR="000218D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проверки полноты и качества выдачи </w:t>
      </w:r>
      <w:r w:rsidR="00D12E7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 в границах ООПТ регионального значения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в случаях поступления жалоб и обращений граждан.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По результатам проверок лица, допустившие нарушения положений </w:t>
      </w:r>
      <w:r w:rsidR="00FC206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могут быть привлечены к ответственности в соответствии с законодательством Российской Федерации.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82143" w:rsidRPr="005D194A" w:rsidRDefault="00F82143" w:rsidP="005D194A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D1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Досудебное (внесудебное) обжалование заявителем решений</w:t>
      </w:r>
      <w:r w:rsidR="000218D3" w:rsidRPr="005D1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1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действий (бездействия) </w:t>
      </w:r>
      <w:r w:rsidR="000218D3" w:rsidRPr="005D1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Министерства</w:t>
      </w:r>
      <w:r w:rsidRPr="005D1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0218D3" w:rsidRPr="005D1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1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его должностных лиц либо </w:t>
      </w:r>
      <w:r w:rsidR="000B231F" w:rsidRPr="005D1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</w:t>
      </w:r>
      <w:r w:rsidR="0026546C" w:rsidRPr="005D1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5D19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 служащих</w:t>
      </w:r>
    </w:p>
    <w:p w:rsidR="005D194A" w:rsidRPr="005D194A" w:rsidRDefault="005D194A" w:rsidP="005D194A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5.1. Предмет досудебного (внесудебного) обжалования заявителем решений и действий (бездействия) </w:t>
      </w:r>
      <w:r w:rsidR="00D12E7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должностных лиц либо </w:t>
      </w:r>
      <w:r w:rsidR="000A233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специалистов.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 Заяви</w:t>
      </w:r>
      <w:r w:rsidR="005D194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 может обратиться с жалобой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следующих случаях: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нарушение срока регистрации запроса заявителя о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нарушение срока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отказ в приеме документов, представление которых предусмотрено правовыми актами Российской Федерации, Калужской области, нормативными правовыми актами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у заявителя;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отказ в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затребование с заявителя при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платы, не предусмотренной нормативными правовыми актами Российской Федерации, Калужской области, нормативными правовыми</w:t>
      </w:r>
      <w:r w:rsidR="005D1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актами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 отказ </w:t>
      </w:r>
      <w:r w:rsidR="00D12E7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документах либо нарушение установленного срока таких исправлений;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нарушение срока или порядка выдачи документов по результатам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приостановление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к) требование у заявителя при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либо в предоставлении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за исключением случаев, предусмотренных пунктом 4 части 1 статьи 7 Федерального закона.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82143" w:rsidRPr="005D194A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9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Общие требования к порядку подачи и рассмотрения жалобы</w:t>
      </w:r>
      <w:r w:rsidR="005D19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82143" w:rsidRPr="007E18E7" w:rsidRDefault="005D194A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 Жалоба подается в письменной форме на бумажном носителе, в электронной форме в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</w:t>
      </w:r>
      <w:r w:rsidR="00F82143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многофункциональный центр.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жалобы в многофункциональный центр он обеспечивает ее передачу в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установленные соглашением о взаимодействии между многофункциональным центром и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5.2.2.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может быть направлена </w:t>
      </w:r>
      <w:r w:rsidR="001101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почте, почтой России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</w:t>
      </w:r>
      <w:r w:rsidR="00D12E7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(функций)» и (или) региональной государственной информационной системы «Портал государственных и </w:t>
      </w:r>
      <w:r w:rsidR="00D12E7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муниципальных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(функций) Калужской области», через многофункциональный центр, а также может быть принята при личном приеме заявителя.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5.2.3. Жалоба должна содержать: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наименование органа 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546C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природных ресурсов и экологии Калужской области</w:t>
      </w:r>
      <w:r w:rsidR="005D1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94A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должностного лица или </w:t>
      </w:r>
      <w:r w:rsidR="000A233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специалиста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решения и действия (бездействие) которых обжалуются;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сведения об обжалуемых решениях и действиях (бездействии)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6A377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 и </w:t>
      </w:r>
      <w:r w:rsidR="000A233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специалистов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доводы, на основании которых заявитель не согласен с решением и действием (бездействием) </w:t>
      </w:r>
      <w:r w:rsidR="00D12E71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лиц и </w:t>
      </w:r>
      <w:r w:rsidR="000A233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специалистов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5.2.4.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6A377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6A377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ее регистрации, если иной срок не установлен Правительством Российской Федерации.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5.2.5. По результатам рассмотрения жалобы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6A377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</w:t>
      </w:r>
      <w:r w:rsidR="001529D8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т одно из следующих решений: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удовлетворя</w:t>
      </w:r>
      <w:r w:rsidR="00216327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жалобу, в том числе в форме отмены принятого решения, исправления допущенных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6A377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опечаток и ошибок в выданных в результате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6A377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отказыва</w:t>
      </w:r>
      <w:r w:rsidR="006A377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удовлетворении жалобы.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жалобы</w:t>
      </w:r>
      <w:r w:rsidR="00EF51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подлежащей удовлетворению в ответе заявителю, указанном в настоящем подпункте, дается информация о действиях, осуществляемых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6A377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многофункциональным центром в целях незамедлительного устранения выявленных нарушений при оказании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  <w:proofErr w:type="gramEnd"/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жалобы</w:t>
      </w:r>
      <w:r w:rsidR="00EF51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5.2.6. В случае установления в ходе или по результатам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</w:t>
      </w:r>
      <w:r w:rsidR="00FC41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5.2.7. Информация о порядке подачи и рассмотрения жалобы размещается на информационных стендах в местах предоставления </w:t>
      </w:r>
      <w:r w:rsidR="000B231F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на официальном сайте </w:t>
      </w:r>
      <w:r w:rsidR="004626D4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</w:t>
      </w:r>
      <w:r w:rsidR="006A377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Едином портале государственных и </w:t>
      </w:r>
      <w:r w:rsidR="00D82355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портале государственных и </w:t>
      </w:r>
      <w:r w:rsidR="006A3770"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Калужской области, а также может быть сообщена заявителю в устной и (или) в письменной форме.</w:t>
      </w:r>
    </w:p>
    <w:p w:rsidR="00FC4117" w:rsidRDefault="00FC41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C4117" w:rsidRDefault="00F82143" w:rsidP="00FC411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FC411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F82143" w:rsidRDefault="00F82143" w:rsidP="00FC411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C41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дминистративному регламенту </w:t>
      </w:r>
      <w:r w:rsidR="00FC4117" w:rsidRPr="00FC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государственной услуги по выдаче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дома, строительство, реконструкцию которых планируется осуществлять в границах особо охраняемых природных территорий регионального значения</w:t>
      </w:r>
      <w:r w:rsidR="00FC411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 приказом министерства природных ресурсов и экологии Калужской области</w:t>
      </w:r>
      <w:proofErr w:type="gramEnd"/>
    </w:p>
    <w:p w:rsidR="00FC4117" w:rsidRPr="007E18E7" w:rsidRDefault="00FC4117" w:rsidP="00FC411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</w:t>
      </w:r>
    </w:p>
    <w:p w:rsidR="00FC4117" w:rsidRDefault="00FC4117" w:rsidP="007E18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4117" w:rsidRDefault="00FC4117" w:rsidP="007E18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4842" w:rsidRPr="007E18E7" w:rsidRDefault="00244842" w:rsidP="00FC4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244842" w:rsidRPr="007E18E7" w:rsidRDefault="00244842" w:rsidP="00FC4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 w:rsidRPr="007E1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планируемых</w:t>
      </w:r>
      <w:proofErr w:type="gramEnd"/>
      <w:r w:rsidRPr="007E1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строительстве или реконструкции объекта</w:t>
      </w:r>
    </w:p>
    <w:p w:rsidR="00244842" w:rsidRPr="007E18E7" w:rsidRDefault="00244842" w:rsidP="00FC4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индивидуального жилищного строительства или садового дома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FC411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C41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20__ г.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FC4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244842" w:rsidRPr="007E18E7" w:rsidRDefault="00244842" w:rsidP="00FC4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244842" w:rsidRPr="00FC411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C411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 власти субъекта Российской Федерации, органа местного самоуправления)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FC4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Сведения о застройщике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71"/>
      </w:tblGrid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1.2.1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FC4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Сведения о земельном участке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71"/>
      </w:tblGrid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FC4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71"/>
      </w:tblGrid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надземных этажей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Высота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3.3.3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3.3.4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застройки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3.3.5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</w:t>
            </w:r>
            <w:proofErr w:type="gramStart"/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решении</w:t>
            </w:r>
            <w:proofErr w:type="gramEnd"/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c>
          <w:tcPr>
            <w:tcW w:w="85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680" w:type="dxa"/>
          </w:tcPr>
          <w:p w:rsidR="00244842" w:rsidRPr="007E18E7" w:rsidRDefault="00244842" w:rsidP="00FC4117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типовом </w:t>
            </w:r>
            <w:proofErr w:type="gramStart"/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архитектурном решении</w:t>
            </w:r>
            <w:proofErr w:type="gramEnd"/>
            <w:r w:rsidRPr="007E1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171" w:type="dxa"/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FC4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Схематичное изображение планируемого  к строительству или реконструкции объекта капитального строительства на земельном участке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7"/>
      </w:tblGrid>
      <w:tr w:rsidR="00244842" w:rsidRPr="007E18E7" w:rsidTr="00244842">
        <w:trPr>
          <w:trHeight w:val="2340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rPr>
          <w:trHeight w:val="2490"/>
        </w:trPr>
        <w:tc>
          <w:tcPr>
            <w:tcW w:w="9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rPr>
          <w:trHeight w:val="2340"/>
        </w:trPr>
        <w:tc>
          <w:tcPr>
            <w:tcW w:w="9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rPr>
          <w:trHeight w:val="2490"/>
        </w:trPr>
        <w:tc>
          <w:tcPr>
            <w:tcW w:w="9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4842" w:rsidRPr="007E18E7" w:rsidTr="00244842">
        <w:trPr>
          <w:trHeight w:val="2490"/>
        </w:trPr>
        <w:tc>
          <w:tcPr>
            <w:tcW w:w="9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42" w:rsidRPr="007E18E7" w:rsidRDefault="00244842" w:rsidP="007E18E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связи:</w:t>
      </w:r>
    </w:p>
    <w:p w:rsidR="00244842" w:rsidRPr="007E18E7" w:rsidRDefault="00244842" w:rsidP="00FC4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44842" w:rsidRPr="007E18E7" w:rsidRDefault="00244842" w:rsidP="00FC4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244842" w:rsidRPr="00FC4117" w:rsidRDefault="00244842" w:rsidP="00FC4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C411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4A" w:rsidRDefault="00244842" w:rsidP="0089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уведомлением подтверждаю, что</w:t>
      </w:r>
      <w:r w:rsidR="0089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4842" w:rsidRPr="007E18E7" w:rsidRDefault="0089564A" w:rsidP="0089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44842" w:rsidRPr="0089564A" w:rsidRDefault="00244842" w:rsidP="00895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(объект индивидуального жилищного строительства или</w:t>
      </w:r>
      <w:r w:rsid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садовый дом)</w:t>
      </w:r>
    </w:p>
    <w:p w:rsidR="00244842" w:rsidRPr="007E18E7" w:rsidRDefault="00244842" w:rsidP="0089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</w:t>
      </w:r>
      <w:proofErr w:type="gramEnd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раздела на самостоятельные объекты недвижимости.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уведомлением я</w:t>
      </w:r>
      <w:r w:rsidR="0089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244842" w:rsidRPr="007E18E7" w:rsidRDefault="00244842" w:rsidP="0089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244842" w:rsidRPr="0089564A" w:rsidRDefault="00244842" w:rsidP="00895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 (при наличии)</w:t>
      </w:r>
      <w:proofErr w:type="gramEnd"/>
    </w:p>
    <w:p w:rsidR="00244842" w:rsidRPr="007E18E7" w:rsidRDefault="00244842" w:rsidP="0089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 (в случае если застройщиком</w:t>
      </w:r>
      <w:r w:rsidR="00895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физическое лицо).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89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8956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   ___________   _________________________</w:t>
      </w:r>
    </w:p>
    <w:p w:rsidR="00244842" w:rsidRPr="0089564A" w:rsidRDefault="0089564A" w:rsidP="008956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lastRenderedPageBreak/>
        <w:t xml:space="preserve">(должность, в случае если  </w:t>
      </w:r>
      <w:r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застройщиком является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</w:t>
      </w:r>
      <w:r w:rsidR="00244842"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</w:t>
      </w:r>
      <w:r w:rsidR="00894C59"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</w:t>
      </w:r>
      <w:r w:rsidR="00244842"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(подпись)        </w:t>
      </w:r>
      <w:r w:rsidR="00894C59"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</w:t>
      </w:r>
      <w:r w:rsidR="00244842"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(расшифровка подписи)</w:t>
      </w:r>
      <w:proofErr w:type="gramEnd"/>
    </w:p>
    <w:p w:rsidR="00244842" w:rsidRPr="0089564A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юридическое лицо)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244842" w:rsidRPr="007E18E7" w:rsidRDefault="00244842" w:rsidP="007E18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842" w:rsidRPr="007E18E7" w:rsidRDefault="00244842" w:rsidP="0089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уведомлению прилагаются:</w:t>
      </w:r>
    </w:p>
    <w:p w:rsidR="00244842" w:rsidRPr="007E18E7" w:rsidRDefault="00244842" w:rsidP="0089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244842" w:rsidRPr="007E18E7" w:rsidRDefault="00244842" w:rsidP="00895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82143" w:rsidRPr="0089564A" w:rsidRDefault="00244842" w:rsidP="008956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(документы, предусмотренные частью 3 статьи</w:t>
      </w:r>
      <w:r w:rsidR="00894C59"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51.1 Градостроительного кодекса</w:t>
      </w:r>
      <w:r w:rsidR="00894C59"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Российской Федерации (Собрание законодательства Российской Федерации, 2005,</w:t>
      </w:r>
      <w:r w:rsidR="00894C59" w:rsidRPr="0089564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89564A">
        <w:rPr>
          <w:rFonts w:ascii="Times New Roman" w:eastAsia="Calibri" w:hAnsi="Times New Roman" w:cs="Times New Roman"/>
          <w:sz w:val="26"/>
          <w:szCs w:val="26"/>
          <w:vertAlign w:val="superscript"/>
        </w:rPr>
        <w:t>N 1, ст. 16; 2018, N 32, ст. 5133, 5135)</w:t>
      </w:r>
      <w:proofErr w:type="gramEnd"/>
    </w:p>
    <w:p w:rsidR="00894C59" w:rsidRPr="007E18E7" w:rsidRDefault="00894C59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C59" w:rsidRPr="007E18E7" w:rsidRDefault="00894C59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C59" w:rsidRPr="007E18E7" w:rsidRDefault="00894C59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C59" w:rsidRPr="007E18E7" w:rsidRDefault="00894C59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C59" w:rsidRPr="007E18E7" w:rsidRDefault="00894C59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4C59" w:rsidRPr="007E18E7" w:rsidRDefault="00894C59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64A" w:rsidRDefault="0089564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9564A" w:rsidRDefault="0089564A" w:rsidP="0089564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</w:t>
      </w:r>
    </w:p>
    <w:p w:rsidR="0089564A" w:rsidRDefault="0089564A" w:rsidP="0089564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дминистративному регламенту </w:t>
      </w:r>
      <w:r w:rsidRPr="00FC41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государственной услуги по выдаче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дома, строительство, реконструкцию которых планируется осуществлять в границах особо охраняемых природных территорий регионального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 приказом министерства природных ресурсов и экологии Калужской области</w:t>
      </w:r>
      <w:proofErr w:type="gramEnd"/>
    </w:p>
    <w:p w:rsidR="0089564A" w:rsidRPr="007E18E7" w:rsidRDefault="0089564A" w:rsidP="0089564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18E7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18E7">
        <w:rPr>
          <w:rFonts w:ascii="Times New Roman" w:hAnsi="Times New Roman" w:cs="Times New Roman"/>
          <w:b/>
          <w:sz w:val="26"/>
          <w:szCs w:val="26"/>
        </w:rPr>
        <w:t>об изменении параметров планируемого строительства</w:t>
      </w: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18E7">
        <w:rPr>
          <w:rFonts w:ascii="Times New Roman" w:hAnsi="Times New Roman" w:cs="Times New Roman"/>
          <w:b/>
          <w:sz w:val="26"/>
          <w:szCs w:val="26"/>
        </w:rPr>
        <w:t>или реконструкции объекта индивидуального жилищного строительства</w:t>
      </w: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b/>
          <w:sz w:val="26"/>
          <w:szCs w:val="26"/>
        </w:rPr>
        <w:t>или садового дома</w:t>
      </w: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89564A">
        <w:rPr>
          <w:rFonts w:ascii="Times New Roman" w:hAnsi="Times New Roman" w:cs="Times New Roman"/>
          <w:sz w:val="26"/>
          <w:szCs w:val="26"/>
        </w:rPr>
        <w:t>«</w:t>
      </w:r>
      <w:r w:rsidRPr="007E18E7">
        <w:rPr>
          <w:rFonts w:ascii="Times New Roman" w:hAnsi="Times New Roman" w:cs="Times New Roman"/>
          <w:sz w:val="26"/>
          <w:szCs w:val="26"/>
        </w:rPr>
        <w:t>__</w:t>
      </w:r>
      <w:r w:rsidR="0089564A">
        <w:rPr>
          <w:rFonts w:ascii="Times New Roman" w:hAnsi="Times New Roman" w:cs="Times New Roman"/>
          <w:sz w:val="26"/>
          <w:szCs w:val="26"/>
        </w:rPr>
        <w:t>»</w:t>
      </w:r>
      <w:r w:rsidRPr="007E18E7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26EDD" w:rsidRPr="0089564A" w:rsidRDefault="00026EDD" w:rsidP="00895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89564A">
        <w:rPr>
          <w:rFonts w:ascii="Times New Roman" w:hAnsi="Times New Roman" w:cs="Times New Roman"/>
          <w:sz w:val="26"/>
          <w:szCs w:val="26"/>
          <w:vertAlign w:val="superscript"/>
        </w:rPr>
        <w:t>(наименование уполномоченного на выдачу разрешений на строительство федерального органа исполнительн</w:t>
      </w:r>
      <w:r w:rsidR="006206B0" w:rsidRPr="0089564A">
        <w:rPr>
          <w:rFonts w:ascii="Times New Roman" w:hAnsi="Times New Roman" w:cs="Times New Roman"/>
          <w:sz w:val="26"/>
          <w:szCs w:val="26"/>
          <w:vertAlign w:val="superscript"/>
        </w:rPr>
        <w:t>ой власти, органа исполнительной</w:t>
      </w:r>
      <w:r w:rsidRPr="0089564A">
        <w:rPr>
          <w:rFonts w:ascii="Times New Roman" w:hAnsi="Times New Roman" w:cs="Times New Roman"/>
          <w:sz w:val="26"/>
          <w:szCs w:val="26"/>
          <w:vertAlign w:val="superscript"/>
        </w:rPr>
        <w:t xml:space="preserve">  власти субъекта Российской Федерации, органа местного самоуправления)</w:t>
      </w: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18E7">
        <w:rPr>
          <w:rFonts w:ascii="Times New Roman" w:hAnsi="Times New Roman" w:cs="Times New Roman"/>
          <w:b/>
          <w:sz w:val="26"/>
          <w:szCs w:val="26"/>
        </w:rPr>
        <w:t>1. Сведения о застройщике:</w:t>
      </w: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74"/>
        <w:gridCol w:w="4961"/>
      </w:tblGrid>
      <w:tr w:rsidR="00026EDD" w:rsidRPr="007E18E7" w:rsidTr="006206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18E7">
        <w:rPr>
          <w:rFonts w:ascii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74"/>
        <w:gridCol w:w="4961"/>
      </w:tblGrid>
      <w:tr w:rsidR="00026EDD" w:rsidRPr="007E18E7" w:rsidTr="006206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18E7">
        <w:rPr>
          <w:rFonts w:ascii="Times New Roman" w:hAnsi="Times New Roman" w:cs="Times New Roman"/>
          <w:b/>
          <w:sz w:val="26"/>
          <w:szCs w:val="26"/>
        </w:rPr>
        <w:t>3. Сведения об изменении параметров планируемого</w:t>
      </w:r>
      <w:r w:rsidR="009875DE" w:rsidRPr="007E18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b/>
          <w:sz w:val="26"/>
          <w:szCs w:val="26"/>
        </w:rPr>
        <w:t>строительства или реконструкции объекта индивидуального жилищного строительства или садового дома</w:t>
      </w: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016"/>
        <w:gridCol w:w="3260"/>
        <w:gridCol w:w="3119"/>
      </w:tblGrid>
      <w:tr w:rsidR="00026EDD" w:rsidRPr="007E18E7" w:rsidTr="006206B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89564A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26EDD" w:rsidRPr="007E18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26EDD" w:rsidRPr="007E18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26EDD" w:rsidRPr="007E18E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(дата направления уведомления)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26EDD" w:rsidRPr="007E18E7" w:rsidTr="006206B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89564A" w:rsidP="008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026EDD" w:rsidRPr="007E18E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89564A" w:rsidP="008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26EDD" w:rsidRPr="007E18E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89564A" w:rsidP="008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26EDD" w:rsidRPr="007E18E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6206B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89564A" w:rsidP="008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26EDD" w:rsidRPr="007E18E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8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8E7">
              <w:rPr>
                <w:rFonts w:ascii="Times New Roman" w:hAnsi="Times New Roman" w:cs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18E7">
        <w:rPr>
          <w:rFonts w:ascii="Times New Roman" w:hAnsi="Times New Roman" w:cs="Times New Roman"/>
          <w:b/>
          <w:sz w:val="26"/>
          <w:szCs w:val="26"/>
        </w:rPr>
        <w:t>4. Схематичное изображение планируемого к строительству</w:t>
      </w:r>
      <w:r w:rsidR="006206B0" w:rsidRPr="007E18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b/>
          <w:sz w:val="26"/>
          <w:szCs w:val="26"/>
        </w:rPr>
        <w:t>или реконструкции объекта капитального строительства на земельном</w:t>
      </w:r>
      <w:r w:rsidR="006206B0" w:rsidRPr="007E18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b/>
          <w:sz w:val="26"/>
          <w:szCs w:val="26"/>
        </w:rPr>
        <w:t>участке (в случае если изменились значения параметров планируемого</w:t>
      </w:r>
      <w:r w:rsidR="006206B0" w:rsidRPr="007E18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b/>
          <w:sz w:val="26"/>
          <w:szCs w:val="26"/>
        </w:rPr>
        <w:t>строительства или реконструкции о</w:t>
      </w:r>
      <w:r w:rsidR="006206B0" w:rsidRPr="007E18E7">
        <w:rPr>
          <w:rFonts w:ascii="Times New Roman" w:hAnsi="Times New Roman" w:cs="Times New Roman"/>
          <w:b/>
          <w:sz w:val="26"/>
          <w:szCs w:val="26"/>
        </w:rPr>
        <w:t xml:space="preserve">бъекта индивидуального жилищного </w:t>
      </w:r>
      <w:r w:rsidRPr="007E18E7">
        <w:rPr>
          <w:rFonts w:ascii="Times New Roman" w:hAnsi="Times New Roman" w:cs="Times New Roman"/>
          <w:b/>
          <w:sz w:val="26"/>
          <w:szCs w:val="26"/>
        </w:rPr>
        <w:t>строительства или садового дома, предусмотренные пунктом 3.3 Формы</w:t>
      </w:r>
      <w:r w:rsidR="006206B0" w:rsidRPr="007E18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b/>
          <w:sz w:val="26"/>
          <w:szCs w:val="26"/>
        </w:rPr>
        <w:t>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4"/>
      </w:tblGrid>
      <w:tr w:rsidR="00026EDD" w:rsidRPr="007E18E7" w:rsidTr="00894C59">
        <w:trPr>
          <w:trHeight w:val="2117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894C59">
        <w:trPr>
          <w:trHeight w:val="2255"/>
        </w:trPr>
        <w:tc>
          <w:tcPr>
            <w:tcW w:w="9704" w:type="dxa"/>
            <w:tcBorders>
              <w:left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894C59">
        <w:trPr>
          <w:trHeight w:val="2117"/>
        </w:trPr>
        <w:tc>
          <w:tcPr>
            <w:tcW w:w="9704" w:type="dxa"/>
            <w:tcBorders>
              <w:left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894C59">
        <w:trPr>
          <w:trHeight w:val="2255"/>
        </w:trPr>
        <w:tc>
          <w:tcPr>
            <w:tcW w:w="9704" w:type="dxa"/>
            <w:tcBorders>
              <w:left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EDD" w:rsidRPr="007E18E7" w:rsidTr="00894C59">
        <w:trPr>
          <w:trHeight w:val="2255"/>
        </w:trPr>
        <w:tc>
          <w:tcPr>
            <w:tcW w:w="9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D" w:rsidRPr="007E18E7" w:rsidRDefault="00026EDD" w:rsidP="007E1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для связи:</w:t>
      </w: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E18E7">
        <w:rPr>
          <w:rFonts w:ascii="Times New Roman" w:hAnsi="Times New Roman" w:cs="Times New Roman"/>
          <w:sz w:val="26"/>
          <w:szCs w:val="26"/>
        </w:rPr>
        <w:t>Уведомление о соответствии указанных в уведомлении о планируемых</w:t>
      </w:r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строительстве или реконструкции объекта индивидуального жилищного</w:t>
      </w:r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строительства или садового дома параметров объекта индивидуального</w:t>
      </w:r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жилищного строительства или садового дома установленным параметрам и</w:t>
      </w:r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допустимости размещения объекта индивидуального жилищного строительства или</w:t>
      </w:r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садового дома на земельном участке либо о несоответствии указанных в</w:t>
      </w:r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уведомлении о планируемых строительстве или реконструкции объекта</w:t>
      </w:r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 или садового дома параметров</w:t>
      </w:r>
      <w:proofErr w:type="gramEnd"/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объекта индивидуального жилищного строительства или садового дома</w:t>
      </w:r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установленным параметрам и (или) недопустимости размещения объекта</w:t>
      </w:r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 или садового дома на земельном</w:t>
      </w:r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участке прошу направить следующим способом:</w:t>
      </w: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26EDD" w:rsidRPr="0089564A" w:rsidRDefault="00026EDD" w:rsidP="00895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89564A">
        <w:rPr>
          <w:rFonts w:ascii="Times New Roman" w:hAnsi="Times New Roman" w:cs="Times New Roman"/>
          <w:sz w:val="26"/>
          <w:szCs w:val="26"/>
          <w:vertAlign w:val="superscript"/>
        </w:rPr>
        <w:t>(путем направления на почтовый адрес и (или) адрес электронной почты или</w:t>
      </w:r>
      <w:r w:rsidR="009875DE" w:rsidRPr="0089564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9564A">
        <w:rPr>
          <w:rFonts w:ascii="Times New Roman" w:hAnsi="Times New Roman" w:cs="Times New Roman"/>
          <w:sz w:val="26"/>
          <w:szCs w:val="26"/>
          <w:vertAlign w:val="superscript"/>
        </w:rPr>
        <w:t>нарочным в уполномоченном на выдачу разрешений на строительство федеральном</w:t>
      </w:r>
      <w:r w:rsidR="009875DE" w:rsidRPr="0089564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9564A">
        <w:rPr>
          <w:rFonts w:ascii="Times New Roman" w:hAnsi="Times New Roman" w:cs="Times New Roman"/>
          <w:sz w:val="26"/>
          <w:szCs w:val="26"/>
          <w:vertAlign w:val="superscript"/>
        </w:rPr>
        <w:t>органе исполнительной власти, органе исполнительной власти субъекта</w:t>
      </w:r>
      <w:r w:rsidR="009875DE" w:rsidRPr="0089564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9564A">
        <w:rPr>
          <w:rFonts w:ascii="Times New Roman" w:hAnsi="Times New Roman" w:cs="Times New Roman"/>
          <w:sz w:val="26"/>
          <w:szCs w:val="26"/>
          <w:vertAlign w:val="superscript"/>
        </w:rPr>
        <w:t>Российской Федерации или органе местного самоуправления, в том числе через</w:t>
      </w:r>
      <w:r w:rsidR="009875DE" w:rsidRPr="0089564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89564A">
        <w:rPr>
          <w:rFonts w:ascii="Times New Roman" w:hAnsi="Times New Roman" w:cs="Times New Roman"/>
          <w:sz w:val="26"/>
          <w:szCs w:val="26"/>
          <w:vertAlign w:val="superscript"/>
        </w:rPr>
        <w:t>многофункциональный центр)</w:t>
      </w: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sz w:val="26"/>
          <w:szCs w:val="26"/>
        </w:rPr>
        <w:t>Настоящим уведомлением я __________________</w:t>
      </w:r>
      <w:r w:rsidR="0089564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89564A">
        <w:rPr>
          <w:rFonts w:ascii="Times New Roman" w:hAnsi="Times New Roman" w:cs="Times New Roman"/>
          <w:sz w:val="26"/>
          <w:szCs w:val="26"/>
        </w:rPr>
        <w:t>_______________</w:t>
      </w:r>
      <w:r w:rsidRPr="007E18E7">
        <w:rPr>
          <w:rFonts w:ascii="Times New Roman" w:hAnsi="Times New Roman" w:cs="Times New Roman"/>
          <w:sz w:val="26"/>
          <w:szCs w:val="26"/>
        </w:rPr>
        <w:t>__</w:t>
      </w:r>
    </w:p>
    <w:p w:rsidR="00026EDD" w:rsidRPr="0089564A" w:rsidRDefault="00026EDD" w:rsidP="00895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89564A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</w:t>
      </w:r>
      <w:proofErr w:type="gramEnd"/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(в случае если застройщиком</w:t>
      </w:r>
      <w:r w:rsidR="009875DE" w:rsidRPr="007E18E7">
        <w:rPr>
          <w:rFonts w:ascii="Times New Roman" w:hAnsi="Times New Roman" w:cs="Times New Roman"/>
          <w:sz w:val="26"/>
          <w:szCs w:val="26"/>
        </w:rPr>
        <w:t xml:space="preserve"> </w:t>
      </w:r>
      <w:r w:rsidRPr="007E18E7">
        <w:rPr>
          <w:rFonts w:ascii="Times New Roman" w:hAnsi="Times New Roman" w:cs="Times New Roman"/>
          <w:sz w:val="26"/>
          <w:szCs w:val="26"/>
        </w:rPr>
        <w:t>является физическое лицо).</w:t>
      </w: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6EDD" w:rsidRPr="007E18E7" w:rsidRDefault="00026EDD" w:rsidP="008956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sz w:val="26"/>
          <w:szCs w:val="26"/>
        </w:rPr>
        <w:t>___________________________</w:t>
      </w:r>
      <w:r w:rsidR="00743A64">
        <w:rPr>
          <w:rFonts w:ascii="Times New Roman" w:hAnsi="Times New Roman" w:cs="Times New Roman"/>
          <w:sz w:val="26"/>
          <w:szCs w:val="26"/>
        </w:rPr>
        <w:t>_____</w:t>
      </w:r>
      <w:r w:rsidRPr="007E18E7">
        <w:rPr>
          <w:rFonts w:ascii="Times New Roman" w:hAnsi="Times New Roman" w:cs="Times New Roman"/>
          <w:sz w:val="26"/>
          <w:szCs w:val="26"/>
        </w:rPr>
        <w:t xml:space="preserve">   ___________   _________________________</w:t>
      </w:r>
    </w:p>
    <w:p w:rsidR="00026EDD" w:rsidRPr="00743A64" w:rsidRDefault="00026EDD" w:rsidP="00743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proofErr w:type="gramStart"/>
      <w:r w:rsidRPr="00743A64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(должность, в случае если  </w:t>
      </w:r>
      <w:r w:rsidR="00743A64" w:rsidRPr="00743A64">
        <w:rPr>
          <w:rFonts w:ascii="Times New Roman" w:hAnsi="Times New Roman" w:cs="Times New Roman"/>
          <w:sz w:val="26"/>
          <w:szCs w:val="26"/>
          <w:vertAlign w:val="superscript"/>
        </w:rPr>
        <w:t>застройщиком является</w:t>
      </w:r>
      <w:r w:rsidR="00743A6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743A64" w:rsidRPr="00743A6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43A64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(подпись)       </w:t>
      </w:r>
      <w:r w:rsidR="006206B0" w:rsidRPr="00743A6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Pr="00743A64">
        <w:rPr>
          <w:rFonts w:ascii="Times New Roman" w:hAnsi="Times New Roman" w:cs="Times New Roman"/>
          <w:sz w:val="26"/>
          <w:szCs w:val="26"/>
          <w:vertAlign w:val="superscript"/>
        </w:rPr>
        <w:t xml:space="preserve"> (расшифровка подписи)</w:t>
      </w:r>
      <w:proofErr w:type="gramEnd"/>
    </w:p>
    <w:p w:rsidR="00026EDD" w:rsidRPr="00743A64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743A64">
        <w:rPr>
          <w:rFonts w:ascii="Times New Roman" w:hAnsi="Times New Roman" w:cs="Times New Roman"/>
          <w:sz w:val="26"/>
          <w:szCs w:val="26"/>
          <w:vertAlign w:val="superscript"/>
        </w:rPr>
        <w:t>юридическое лицо)</w:t>
      </w: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6EDD" w:rsidRPr="007E18E7" w:rsidRDefault="00026EDD" w:rsidP="007E18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18E7">
        <w:rPr>
          <w:rFonts w:ascii="Times New Roman" w:hAnsi="Times New Roman" w:cs="Times New Roman"/>
          <w:sz w:val="26"/>
          <w:szCs w:val="26"/>
        </w:rPr>
        <w:t>М.П.</w:t>
      </w: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143" w:rsidRPr="007E18E7" w:rsidRDefault="00F82143" w:rsidP="007E18E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8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F82143" w:rsidRPr="007E18E7" w:rsidSect="007E18E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319"/>
    <w:multiLevelType w:val="multilevel"/>
    <w:tmpl w:val="CE24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425D7"/>
    <w:multiLevelType w:val="multilevel"/>
    <w:tmpl w:val="CA9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C6F27"/>
    <w:multiLevelType w:val="multilevel"/>
    <w:tmpl w:val="F262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B1163"/>
    <w:multiLevelType w:val="multilevel"/>
    <w:tmpl w:val="5E5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F1C10"/>
    <w:multiLevelType w:val="multilevel"/>
    <w:tmpl w:val="8BD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2482E"/>
    <w:multiLevelType w:val="multilevel"/>
    <w:tmpl w:val="9FB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50A77"/>
    <w:multiLevelType w:val="multilevel"/>
    <w:tmpl w:val="31B8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D44CB"/>
    <w:multiLevelType w:val="multilevel"/>
    <w:tmpl w:val="B4D2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ED7487"/>
    <w:multiLevelType w:val="multilevel"/>
    <w:tmpl w:val="6FB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C351C"/>
    <w:multiLevelType w:val="multilevel"/>
    <w:tmpl w:val="4820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35CFE"/>
    <w:multiLevelType w:val="hybridMultilevel"/>
    <w:tmpl w:val="5AB2DB54"/>
    <w:lvl w:ilvl="0" w:tplc="AB1E1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E8084B"/>
    <w:multiLevelType w:val="multilevel"/>
    <w:tmpl w:val="93C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32C44"/>
    <w:multiLevelType w:val="multilevel"/>
    <w:tmpl w:val="D50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256653"/>
    <w:multiLevelType w:val="multilevel"/>
    <w:tmpl w:val="B558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73B74"/>
    <w:multiLevelType w:val="multilevel"/>
    <w:tmpl w:val="290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C1631"/>
    <w:multiLevelType w:val="multilevel"/>
    <w:tmpl w:val="0E7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00BBD"/>
    <w:multiLevelType w:val="multilevel"/>
    <w:tmpl w:val="152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975C9"/>
    <w:multiLevelType w:val="multilevel"/>
    <w:tmpl w:val="F11A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A074F"/>
    <w:multiLevelType w:val="multilevel"/>
    <w:tmpl w:val="19F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13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43"/>
    <w:rsid w:val="000001BD"/>
    <w:rsid w:val="00003F21"/>
    <w:rsid w:val="000218D3"/>
    <w:rsid w:val="00026EDD"/>
    <w:rsid w:val="000309F8"/>
    <w:rsid w:val="000423E1"/>
    <w:rsid w:val="00065D9A"/>
    <w:rsid w:val="000A233B"/>
    <w:rsid w:val="000B1CB9"/>
    <w:rsid w:val="000B231F"/>
    <w:rsid w:val="000C776A"/>
    <w:rsid w:val="000E0A0A"/>
    <w:rsid w:val="000E12CE"/>
    <w:rsid w:val="000F52CE"/>
    <w:rsid w:val="0011016A"/>
    <w:rsid w:val="001271B9"/>
    <w:rsid w:val="001529D8"/>
    <w:rsid w:val="0015513B"/>
    <w:rsid w:val="00195686"/>
    <w:rsid w:val="00197054"/>
    <w:rsid w:val="001A4D96"/>
    <w:rsid w:val="001C21EE"/>
    <w:rsid w:val="001D028F"/>
    <w:rsid w:val="00216327"/>
    <w:rsid w:val="00244842"/>
    <w:rsid w:val="0026546C"/>
    <w:rsid w:val="00271847"/>
    <w:rsid w:val="00277809"/>
    <w:rsid w:val="002E5A36"/>
    <w:rsid w:val="002F7B52"/>
    <w:rsid w:val="003011A3"/>
    <w:rsid w:val="00357CA0"/>
    <w:rsid w:val="003713A5"/>
    <w:rsid w:val="003B02EC"/>
    <w:rsid w:val="003B6377"/>
    <w:rsid w:val="003F4CC9"/>
    <w:rsid w:val="004266A7"/>
    <w:rsid w:val="00431237"/>
    <w:rsid w:val="00451349"/>
    <w:rsid w:val="004626D4"/>
    <w:rsid w:val="004D03C2"/>
    <w:rsid w:val="004F2118"/>
    <w:rsid w:val="0058070B"/>
    <w:rsid w:val="005807C4"/>
    <w:rsid w:val="00583218"/>
    <w:rsid w:val="00590BDD"/>
    <w:rsid w:val="005D194A"/>
    <w:rsid w:val="005F5280"/>
    <w:rsid w:val="00616473"/>
    <w:rsid w:val="006206B0"/>
    <w:rsid w:val="00653598"/>
    <w:rsid w:val="006A18EF"/>
    <w:rsid w:val="006A3770"/>
    <w:rsid w:val="006E7CAA"/>
    <w:rsid w:val="006F7629"/>
    <w:rsid w:val="007020C5"/>
    <w:rsid w:val="00743A64"/>
    <w:rsid w:val="00794D5B"/>
    <w:rsid w:val="007A1672"/>
    <w:rsid w:val="007A4C00"/>
    <w:rsid w:val="007B7EF3"/>
    <w:rsid w:val="007E18E7"/>
    <w:rsid w:val="00802E99"/>
    <w:rsid w:val="00810AB0"/>
    <w:rsid w:val="00894C59"/>
    <w:rsid w:val="0089564A"/>
    <w:rsid w:val="008A1071"/>
    <w:rsid w:val="008A3CAD"/>
    <w:rsid w:val="008C389C"/>
    <w:rsid w:val="008F6AC7"/>
    <w:rsid w:val="009030E3"/>
    <w:rsid w:val="00965042"/>
    <w:rsid w:val="009710CC"/>
    <w:rsid w:val="009875DE"/>
    <w:rsid w:val="009A235A"/>
    <w:rsid w:val="009D277E"/>
    <w:rsid w:val="00A16A92"/>
    <w:rsid w:val="00A31E75"/>
    <w:rsid w:val="00A451BB"/>
    <w:rsid w:val="00AE4630"/>
    <w:rsid w:val="00AE677F"/>
    <w:rsid w:val="00AF762E"/>
    <w:rsid w:val="00B201EC"/>
    <w:rsid w:val="00B64629"/>
    <w:rsid w:val="00B64879"/>
    <w:rsid w:val="00C14A9E"/>
    <w:rsid w:val="00C23D3F"/>
    <w:rsid w:val="00C840BF"/>
    <w:rsid w:val="00CB7CEA"/>
    <w:rsid w:val="00CC4316"/>
    <w:rsid w:val="00CC5BD0"/>
    <w:rsid w:val="00D06AF1"/>
    <w:rsid w:val="00D06BCF"/>
    <w:rsid w:val="00D12E71"/>
    <w:rsid w:val="00D700E8"/>
    <w:rsid w:val="00D82131"/>
    <w:rsid w:val="00D82355"/>
    <w:rsid w:val="00D9154A"/>
    <w:rsid w:val="00DE7413"/>
    <w:rsid w:val="00E4164C"/>
    <w:rsid w:val="00EA1B8B"/>
    <w:rsid w:val="00EA52EE"/>
    <w:rsid w:val="00ED5AFE"/>
    <w:rsid w:val="00EF3E43"/>
    <w:rsid w:val="00EF51B4"/>
    <w:rsid w:val="00F3224B"/>
    <w:rsid w:val="00F469CB"/>
    <w:rsid w:val="00F704AA"/>
    <w:rsid w:val="00F82143"/>
    <w:rsid w:val="00F94F01"/>
    <w:rsid w:val="00FA3C6E"/>
    <w:rsid w:val="00FC2064"/>
    <w:rsid w:val="00FC4117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76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A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8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9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0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96159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195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67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9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5786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mfc4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fc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9108</Words>
  <Characters>51917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Вятская Юлия Евгеньевна</cp:lastModifiedBy>
  <cp:revision>10</cp:revision>
  <cp:lastPrinted>2020-08-10T08:12:00Z</cp:lastPrinted>
  <dcterms:created xsi:type="dcterms:W3CDTF">2021-09-22T08:23:00Z</dcterms:created>
  <dcterms:modified xsi:type="dcterms:W3CDTF">2021-10-12T10:01:00Z</dcterms:modified>
</cp:coreProperties>
</file>